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6"/>
        <w:spacing w:before="0" w:after="0"/>
        <w:jc w:val="right"/>
        <w:rPr/>
      </w:pPr>
      <w:r>
        <w:rPr/>
        <w:t>ПРОЕКТ</w:t>
      </w:r>
    </w:p>
    <w:tbl>
      <w:tblPr>
        <w:tblW w:w="9750" w:type="dxa"/>
        <w:jc w:val="left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1"/>
        <w:gridCol w:w="1441"/>
        <w:gridCol w:w="360"/>
        <w:gridCol w:w="7487"/>
      </w:tblGrid>
      <w:tr>
        <w:trPr>
          <w:trHeight w:val="925" w:hRule="atLeast"/>
        </w:trPr>
        <w:tc>
          <w:tcPr>
            <w:tcW w:w="9749" w:type="dxa"/>
            <w:gridSpan w:val="4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bookmarkStart w:id="0" w:name="_GoBack"/>
            <w:bookmarkEnd w:id="0"/>
            <w:r>
              <w:rPr/>
              <w:drawing>
                <wp:inline distT="0" distB="0" distL="0" distR="0">
                  <wp:extent cx="509905" cy="592455"/>
                  <wp:effectExtent l="0" t="0" r="0" b="0"/>
                  <wp:docPr id="1" name="Герб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Герб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905" cy="59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22" w:hRule="atLeast"/>
        </w:trPr>
        <w:tc>
          <w:tcPr>
            <w:tcW w:w="9749" w:type="dxa"/>
            <w:gridSpan w:val="4"/>
            <w:tcBorders/>
            <w:shd w:color="auto" w:fill="auto" w:val="clear"/>
          </w:tcPr>
          <w:p>
            <w:pPr>
              <w:pStyle w:val="Standard"/>
              <w:widowControl w:val="false"/>
              <w:tabs>
                <w:tab w:val="clear" w:pos="708"/>
                <w:tab w:val="left" w:pos="312" w:leader="none"/>
                <w:tab w:val="left" w:pos="1560" w:leader="none"/>
                <w:tab w:val="left" w:pos="2652" w:leader="none"/>
              </w:tabs>
              <w:jc w:val="center"/>
              <w:rPr>
                <w:b/>
                <w:b/>
              </w:rPr>
            </w:pPr>
            <w:r>
              <w:rPr>
                <w:b/>
              </w:rPr>
              <w:t>ДУМА</w:t>
            </w:r>
          </w:p>
          <w:p>
            <w:pPr>
              <w:pStyle w:val="Standard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АРТИНСКОГО МУНИЦИПАЛЬНОГО ОКРУГА</w:t>
            </w:r>
          </w:p>
          <w:p>
            <w:pPr>
              <w:pStyle w:val="Standard"/>
              <w:widowControl w:val="false"/>
              <w:tabs>
                <w:tab w:val="clear" w:pos="708"/>
                <w:tab w:val="center" w:pos="4641" w:leader="none"/>
                <w:tab w:val="left" w:pos="7455" w:leader="none"/>
              </w:tabs>
              <w:jc w:val="center"/>
              <w:rPr>
                <w:b/>
                <w:b/>
              </w:rPr>
            </w:pPr>
            <w:r>
              <w:rPr>
                <w:b/>
              </w:rPr>
              <w:t>РЕШЕНИЕ</w:t>
            </w:r>
          </w:p>
        </w:tc>
      </w:tr>
      <w:tr>
        <w:trPr/>
        <w:tc>
          <w:tcPr>
            <w:tcW w:w="461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441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60" w:type="dxa"/>
            <w:tcBorders/>
            <w:shd w:color="auto" w:fill="auto" w:val="clear"/>
          </w:tcPr>
          <w:p>
            <w:pPr>
              <w:pStyle w:val="Standard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7487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3" w:hRule="atLeast"/>
        </w:trPr>
        <w:tc>
          <w:tcPr>
            <w:tcW w:w="1902" w:type="dxa"/>
            <w:gridSpan w:val="2"/>
            <w:tcBorders/>
            <w:shd w:color="auto" w:fill="auto" w:val="clear"/>
          </w:tcPr>
          <w:p>
            <w:pPr>
              <w:pStyle w:val="Standard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bidi="ar-SA"/>
              </w:rPr>
              <w:t>пгт.</w:t>
            </w:r>
            <w:r>
              <w:rPr>
                <w:rFonts w:ascii="Times New Roman" w:hAnsi="Times New Roman"/>
              </w:rPr>
              <w:t xml:space="preserve"> Арти</w:t>
            </w:r>
          </w:p>
        </w:tc>
        <w:tc>
          <w:tcPr>
            <w:tcW w:w="7847" w:type="dxa"/>
            <w:gridSpan w:val="2"/>
            <w:tcBorders/>
            <w:shd w:color="auto" w:fill="auto" w:val="clear"/>
            <w:tcMar>
              <w:left w:w="0" w:type="dxa"/>
              <w:right w:w="0" w:type="dxa"/>
            </w:tcMar>
          </w:tcPr>
          <w:p>
            <w:pPr>
              <w:pStyle w:val="Standard"/>
              <w:widowControl w:val="false"/>
              <w:snapToGrid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11"/>
        <w:keepNext w:val="false"/>
        <w:ind w:right="-144" w:hanging="0"/>
        <w:outlineLvl w:val="9"/>
        <w:rPr>
          <w:rFonts w:ascii="Times New Roman" w:hAnsi="Times New Roman" w:cs="Times New Roman"/>
          <w:b/>
          <w:b/>
          <w:i/>
          <w:i/>
          <w:sz w:val="24"/>
          <w:szCs w:val="24"/>
        </w:rPr>
      </w:pPr>
      <w:r>
        <w:rPr/>
      </w:r>
    </w:p>
    <w:p>
      <w:pPr>
        <w:pStyle w:val="11"/>
        <w:ind w:right="-144" w:hanging="0"/>
        <w:outlineLvl w:val="9"/>
        <w:rPr/>
      </w:pPr>
      <w:r>
        <w:rPr>
          <w:rFonts w:cs="Times New Roman" w:ascii="Times New Roman" w:hAnsi="Times New Roman"/>
          <w:b/>
          <w:i/>
          <w:sz w:val="24"/>
          <w:szCs w:val="24"/>
        </w:rPr>
        <w:t>О внесении изменени</w:t>
      </w:r>
      <w:r>
        <w:rPr>
          <w:rFonts w:cs="Times New Roman" w:ascii="Times New Roman" w:hAnsi="Times New Roman"/>
          <w:b/>
          <w:i/>
          <w:sz w:val="24"/>
          <w:szCs w:val="24"/>
        </w:rPr>
        <w:t>й</w:t>
      </w:r>
      <w:r>
        <w:rPr>
          <w:rFonts w:cs="Times New Roman" w:ascii="Times New Roman" w:hAnsi="Times New Roman"/>
          <w:b/>
          <w:i/>
          <w:sz w:val="24"/>
          <w:szCs w:val="24"/>
        </w:rPr>
        <w:t xml:space="preserve"> в Решение Думы Артинского городского округа </w:t>
      </w:r>
    </w:p>
    <w:p>
      <w:pPr>
        <w:pStyle w:val="11"/>
        <w:ind w:right="-144" w:hanging="0"/>
        <w:outlineLvl w:val="9"/>
        <w:rPr/>
      </w:pPr>
      <w:r>
        <w:rPr>
          <w:rFonts w:cs="Times New Roman" w:ascii="Times New Roman" w:hAnsi="Times New Roman"/>
          <w:b/>
          <w:i/>
          <w:sz w:val="24"/>
          <w:szCs w:val="24"/>
        </w:rPr>
        <w:t>от 28.09.2023 г. № 64 «Об утверждении генерального плана и правил</w:t>
      </w:r>
    </w:p>
    <w:p>
      <w:pPr>
        <w:pStyle w:val="11"/>
        <w:ind w:right="-144" w:hanging="0"/>
        <w:outlineLvl w:val="9"/>
        <w:rPr/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i/>
          <w:sz w:val="24"/>
          <w:szCs w:val="24"/>
        </w:rPr>
        <w:t xml:space="preserve">землепользования и застройки </w:t>
      </w:r>
      <w:r>
        <w:rPr>
          <w:rFonts w:eastAsia="Times New Roman" w:cs="Times New Roman" w:ascii="Times New Roman" w:hAnsi="Times New Roman"/>
          <w:b/>
          <w:i/>
          <w:color w:val="auto"/>
          <w:sz w:val="24"/>
          <w:szCs w:val="24"/>
          <w:lang w:bidi="ar-SA"/>
        </w:rPr>
        <w:t xml:space="preserve"> Артинского городского округа» </w:t>
      </w:r>
    </w:p>
    <w:p>
      <w:pPr>
        <w:pStyle w:val="11"/>
        <w:ind w:right="-144" w:hanging="0"/>
        <w:outlineLvl w:val="9"/>
        <w:rPr/>
      </w:pPr>
      <w:r>
        <w:rPr>
          <w:rFonts w:eastAsia="Times New Roman" w:cs="Times New Roman" w:ascii="Times New Roman" w:hAnsi="Times New Roman"/>
          <w:b/>
          <w:i/>
          <w:color w:val="auto"/>
          <w:sz w:val="24"/>
          <w:szCs w:val="24"/>
          <w:lang w:bidi="ar-SA"/>
        </w:rPr>
        <w:t xml:space="preserve">(в редакции Решений Думы Артинского муниципального округа от  27.02.2025 г. № 13, </w:t>
      </w:r>
    </w:p>
    <w:p>
      <w:pPr>
        <w:pStyle w:val="11"/>
        <w:ind w:right="-144" w:hanging="0"/>
        <w:outlineLvl w:val="9"/>
        <w:rPr/>
      </w:pPr>
      <w:r>
        <w:rPr>
          <w:rFonts w:eastAsia="Times New Roman" w:cs="Times New Roman" w:ascii="Times New Roman" w:hAnsi="Times New Roman"/>
          <w:b/>
          <w:i/>
          <w:color w:val="auto"/>
          <w:sz w:val="24"/>
          <w:szCs w:val="24"/>
          <w:lang w:bidi="ar-SA"/>
        </w:rPr>
        <w:t>от 08.12.2025 г. № 61, от 25.06.2026 г. № 41)</w:t>
      </w:r>
    </w:p>
    <w:p>
      <w:pPr>
        <w:pStyle w:val="Standard"/>
        <w:ind w:firstLine="540"/>
        <w:jc w:val="both"/>
        <w:rPr/>
      </w:pPr>
      <w:r>
        <w:rPr/>
      </w:r>
    </w:p>
    <w:p>
      <w:pPr>
        <w:pStyle w:val="Standard"/>
        <w:ind w:firstLine="540"/>
        <w:jc w:val="both"/>
        <w:rPr/>
      </w:pPr>
      <w:r>
        <w:rPr>
          <w:rFonts w:eastAsia="Times New Roman" w:cs="Times New Roman" w:ascii="Times New Roman" w:hAnsi="Times New Roman"/>
          <w:color w:val="auto"/>
          <w:lang w:bidi="ar-SA"/>
        </w:rPr>
        <w:t xml:space="preserve">В целях соблюдения прав и законных интересов жителей Артинского муниципального округа, создания условий для устойчивого развития  территории, сохранения окружающей среды и объектов культурного наследия, создания условий для привлечения инвестиций, в соответствии со статьями 23-25, 30-32 Градостроительного кодекса Российской Федерации от 29.12.2004 г. № 190-ФЗ, руководствуясь </w:t>
      </w:r>
      <w:r>
        <w:rPr>
          <w:rFonts w:ascii="Times New Roman" w:hAnsi="Times New Roman"/>
        </w:rPr>
        <w:t xml:space="preserve">Федеральным законом </w:t>
      </w:r>
      <w:r>
        <w:rPr>
          <w:rFonts w:ascii="Times New Roman" w:hAnsi="Times New Roman"/>
          <w:shd w:fill="auto" w:val="clear"/>
        </w:rPr>
        <w:t>от 06.10.2003 г. № 131-ФЗ</w:t>
      </w:r>
      <w:r>
        <w:rPr>
          <w:rFonts w:ascii="Times New Roman" w:hAnsi="Times New Roman"/>
        </w:rPr>
        <w:t xml:space="preserve"> «Об общих принципах организации местного самоуправления в Российской Федерации»,   Уставом Артинского муниципального округа, Дума Артинского муниципального округа</w:t>
      </w:r>
    </w:p>
    <w:p>
      <w:pPr>
        <w:pStyle w:val="Standard"/>
        <w:jc w:val="both"/>
        <w:rPr>
          <w:b/>
          <w:b/>
          <w:bCs/>
        </w:rPr>
      </w:pPr>
      <w:r>
        <w:rPr>
          <w:b/>
          <w:bCs/>
        </w:rPr>
        <w:t>РЕШИЛА:</w:t>
      </w:r>
    </w:p>
    <w:p>
      <w:pPr>
        <w:pStyle w:val="11"/>
        <w:keepNext w:val="false"/>
        <w:ind w:right="-6" w:firstLine="540"/>
        <w:jc w:val="both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Решение Думы Артинского городского округа от  28.09.2023 г. № 64 «Об утверждении  генерального плана и правил землепользования и застройки Артинского городского округа»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auto"/>
          <w:sz w:val="24"/>
          <w:szCs w:val="24"/>
          <w:lang w:bidi="ar-SA"/>
        </w:rPr>
        <w:t>(в редакции  Решений Думы Артинского муниципального округа от  27.02.2025 г. № 13, от 08.12.2025 г. № 61, от 25.06.2026 г. № 41)</w:t>
      </w:r>
      <w:r>
        <w:rPr>
          <w:rFonts w:ascii="Times New Roman" w:hAnsi="Times New Roman"/>
          <w:sz w:val="24"/>
          <w:szCs w:val="24"/>
        </w:rPr>
        <w:t xml:space="preserve"> (далее — Решение) внести следующие изменения:</w:t>
      </w:r>
    </w:p>
    <w:p>
      <w:pPr>
        <w:pStyle w:val="11"/>
        <w:ind w:right="-6" w:firstLine="540"/>
        <w:jc w:val="both"/>
        <w:outlineLvl w:val="9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bidi="ar-SA"/>
        </w:rPr>
        <w:t xml:space="preserve">1.1. в фрагменте карты «с. Бараба»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 xml:space="preserve">в Приложении к статье 31 части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en-US" w:bidi="ar-SA"/>
        </w:rPr>
        <w:t>II «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>Карты градостроительного зонирования»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en-US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>Правил землепользования и застройки Артинского городского округа, границы территориальной зоны ОДЗ «Зона застройки специализированной общественной застройки села Бараба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 xml:space="preserve"> Артинского городского округа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 xml:space="preserve">» (регистрационный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bidi="ar-SA"/>
        </w:rPr>
        <w:t xml:space="preserve">номер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lang w:val="ru-RU" w:bidi="ar-SA"/>
        </w:rPr>
        <w:t>66:03-7.132)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ru-RU" w:bidi="ar-SA"/>
        </w:rPr>
        <w:t>, изменить за счет переноса границ территориальной зоны Ж2 «Зона застройки малоэтажными жилыми домами села Бараба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 xml:space="preserve"> Артинского городского округа» (регистрационный номер 66:03-7.615) в части земель, расположенных  рядом с земельным участком по адресу: с. Бараба, ул. Нагорная, № 3 с кадастровым номером 66:03: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>2301001:162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 xml:space="preserve"> (прилагается).</w:t>
      </w:r>
    </w:p>
    <w:p>
      <w:pPr>
        <w:pStyle w:val="Standard"/>
        <w:ind w:right="-6" w:hanging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ru-RU" w:bidi="ar-SA"/>
        </w:rPr>
        <w:t xml:space="preserve">1.2.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ru-RU" w:bidi="ar-SA"/>
        </w:rPr>
        <w:t>в наименование Решения и по всему тексту слово «городского» в соответствующем падеже заменить на слово «муниципального» в соответствующем падеже.</w:t>
      </w:r>
    </w:p>
    <w:p>
      <w:pPr>
        <w:pStyle w:val="11"/>
        <w:spacing w:before="57" w:after="57"/>
        <w:ind w:right="-6" w:hanging="0"/>
        <w:jc w:val="both"/>
        <w:outlineLvl w:val="9"/>
        <w:rPr/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bidi="ar-SA"/>
        </w:rPr>
        <w:t xml:space="preserve">   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bidi="ar-SA"/>
        </w:rPr>
        <w:t>2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bidi="ar-SA"/>
        </w:rPr>
        <w:t xml:space="preserve">. Опубликовать настоящее Решение в «Муниципальном вестнике» газеты «Артинские вести» и на официальных сайтах Артинского муниципального округа в сети Интернет       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en-US" w:bidi="ar-SA"/>
        </w:rPr>
        <w:t>art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val="ru-RU" w:bidi="ar-SA"/>
        </w:rPr>
        <w:t>i-go.ru и Думы Артинского муниципального округа dumartinfo.ru.</w:t>
      </w:r>
    </w:p>
    <w:p>
      <w:pPr>
        <w:pStyle w:val="Standard"/>
        <w:spacing w:before="57" w:after="57"/>
        <w:ind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 xml:space="preserve">   </w:t>
      </w:r>
      <w:r>
        <w:rPr>
          <w:rFonts w:ascii="Times New Roman" w:hAnsi="Times New Roman"/>
          <w:lang w:val="ru-RU"/>
        </w:rPr>
        <w:t>3</w:t>
      </w:r>
      <w:r>
        <w:rPr>
          <w:rFonts w:ascii="Times New Roman" w:hAnsi="Times New Roman"/>
        </w:rPr>
        <w:t xml:space="preserve">. Контроль исполнения настоящего Решения возложить на депутатскую </w:t>
      </w:r>
      <w:r>
        <w:rPr>
          <w:rFonts w:ascii="Times New Roman" w:hAnsi="Times New Roman"/>
          <w:shd w:fill="auto" w:val="clear"/>
        </w:rPr>
        <w:t>комиссию по местному самоуправлению и законности (Голых О.А.).</w:t>
      </w:r>
    </w:p>
    <w:p>
      <w:pPr>
        <w:pStyle w:val="Standard"/>
        <w:ind w:firstLine="540"/>
        <w:jc w:val="both"/>
        <w:rPr/>
      </w:pPr>
      <w:r>
        <w:rPr/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Думы</w:t>
      </w:r>
    </w:p>
    <w:p>
      <w:pPr>
        <w:pStyle w:val="Standard"/>
        <w:jc w:val="both"/>
        <w:rPr/>
      </w:pPr>
      <w:r>
        <w:rPr>
          <w:rFonts w:ascii="Times New Roman" w:hAnsi="Times New Roman"/>
        </w:rPr>
        <w:t xml:space="preserve">Артинского муниципального округа                                                       </w:t>
      </w:r>
      <w:r>
        <w:rPr>
          <w:rFonts w:eastAsia="Times New Roman" w:cs="Times New Roman" w:ascii="Times New Roman" w:hAnsi="Times New Roman"/>
          <w:color w:val="000000"/>
          <w:shd w:fill="auto" w:val="clear"/>
          <w:lang w:bidi="ar-SA"/>
        </w:rPr>
        <w:t>В.И. Овчинников</w:t>
      </w:r>
    </w:p>
    <w:p>
      <w:pPr>
        <w:pStyle w:val="Standard"/>
        <w:tabs>
          <w:tab w:val="clear" w:pos="708"/>
          <w:tab w:val="left" w:pos="6840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andard"/>
        <w:tabs>
          <w:tab w:val="clear" w:pos="708"/>
          <w:tab w:val="left" w:pos="6840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andard"/>
        <w:jc w:val="both"/>
        <w:rPr/>
      </w:pPr>
      <w:r>
        <w:rPr>
          <w:rFonts w:ascii="Times New Roman" w:hAnsi="Times New Roman"/>
        </w:rPr>
        <w:t xml:space="preserve">Глава Артинского муниципального округа                                             </w:t>
      </w:r>
      <w:r>
        <w:rPr>
          <w:rFonts w:ascii="Times New Roman" w:hAnsi="Times New Roman"/>
          <w:lang w:val="ru-RU"/>
        </w:rPr>
        <w:t>В.И. Кожев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 О Г Л А С О В А Н И Е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Проекта Решения Думы Артинского муниципального округа</w:t>
      </w:r>
    </w:p>
    <w:p>
      <w:pPr>
        <w:pStyle w:val="Normal"/>
        <w:keepNext w:val="false"/>
        <w:ind w:right="-144" w:hanging="0"/>
        <w:jc w:val="center"/>
        <w:rPr/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i/>
          <w:sz w:val="24"/>
          <w:szCs w:val="24"/>
        </w:rPr>
        <w:t xml:space="preserve">О внесении изменений в Решение Думы Артинского городского округа </w:t>
      </w:r>
    </w:p>
    <w:p>
      <w:pPr>
        <w:pStyle w:val="11"/>
        <w:ind w:right="-144" w:hanging="0"/>
        <w:outlineLvl w:val="9"/>
        <w:rPr/>
      </w:pPr>
      <w:r>
        <w:rPr>
          <w:rFonts w:cs="Times New Roman" w:ascii="Times New Roman" w:hAnsi="Times New Roman"/>
          <w:b/>
          <w:i/>
          <w:sz w:val="24"/>
          <w:szCs w:val="24"/>
        </w:rPr>
        <w:t>от 28.09.2023 г. № 64 «Об утверждении генерального плана и правил</w:t>
      </w:r>
    </w:p>
    <w:p>
      <w:pPr>
        <w:pStyle w:val="11"/>
        <w:ind w:right="-144" w:hanging="0"/>
        <w:outlineLvl w:val="9"/>
        <w:rPr/>
      </w:pPr>
      <w:r>
        <w:rPr>
          <w:rFonts w:cs="Times New Roman" w:ascii="Times New Roman" w:hAnsi="Times New Roman"/>
          <w:b/>
          <w:i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i/>
          <w:sz w:val="24"/>
          <w:szCs w:val="24"/>
        </w:rPr>
        <w:t xml:space="preserve">землепользования и застройки </w:t>
      </w:r>
      <w:r>
        <w:rPr>
          <w:rFonts w:eastAsia="Times New Roman" w:cs="Times New Roman" w:ascii="Times New Roman" w:hAnsi="Times New Roman"/>
          <w:b/>
          <w:i/>
          <w:color w:val="auto"/>
          <w:sz w:val="24"/>
          <w:szCs w:val="24"/>
          <w:lang w:bidi="ar-SA"/>
        </w:rPr>
        <w:t xml:space="preserve"> Артинского городского округа» </w:t>
      </w:r>
    </w:p>
    <w:p>
      <w:pPr>
        <w:pStyle w:val="11"/>
        <w:ind w:right="-144" w:hanging="0"/>
        <w:outlineLvl w:val="9"/>
        <w:rPr/>
      </w:pPr>
      <w:r>
        <w:rPr>
          <w:rFonts w:eastAsia="Times New Roman" w:cs="Times New Roman" w:ascii="Times New Roman" w:hAnsi="Times New Roman"/>
          <w:b/>
          <w:i/>
          <w:color w:val="auto"/>
          <w:sz w:val="24"/>
          <w:szCs w:val="24"/>
          <w:lang w:bidi="ar-SA"/>
        </w:rPr>
        <w:t xml:space="preserve">(в редакции Решений Думы Артинского муниципального округа от  27.02.2025 г. № 13, </w:t>
      </w:r>
    </w:p>
    <w:p>
      <w:pPr>
        <w:pStyle w:val="11"/>
        <w:keepNext w:val="false"/>
        <w:ind w:right="-144" w:hanging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color w:val="auto"/>
          <w:sz w:val="24"/>
          <w:szCs w:val="24"/>
          <w:lang w:val="ru-RU" w:bidi="ar-SA"/>
        </w:rPr>
        <w:t>от 08.12.2025 г. № 61, от 25.06.2026 г. № 41)</w:t>
      </w:r>
    </w:p>
    <w:p>
      <w:pPr>
        <w:pStyle w:val="11"/>
        <w:keepNext w:val="false"/>
        <w:ind w:left="0" w:right="-6" w:hanging="0"/>
        <w:outlineLvl w:val="9"/>
        <w:rPr>
          <w:rFonts w:ascii="Times New Roman" w:hAnsi="Times New Roman" w:cs="Times New Roman"/>
          <w:b/>
          <w:b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</w:r>
    </w:p>
    <w:tbl>
      <w:tblPr>
        <w:tblW w:w="936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54"/>
        <w:gridCol w:w="1068"/>
        <w:gridCol w:w="2538"/>
        <w:gridCol w:w="1440"/>
      </w:tblGrid>
      <w:tr>
        <w:trPr>
          <w:cantSplit w:val="true"/>
        </w:trPr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 и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инициалы</w:t>
            </w:r>
          </w:p>
        </w:tc>
        <w:tc>
          <w:tcPr>
            <w:tcW w:w="50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 результаты согласования</w:t>
            </w:r>
          </w:p>
        </w:tc>
      </w:tr>
      <w:tr>
        <w:trPr>
          <w:cantSplit w:val="true"/>
        </w:trPr>
        <w:tc>
          <w:tcPr>
            <w:tcW w:w="21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Замечания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>
        <w:trPr>
          <w:trHeight w:val="915" w:hRule="atLeast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Зав. юридическим отделом Артинского МО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О.М. Редких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15" w:hRule="atLeast"/>
        </w:trPr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Зав. отделом Думы Артинского МО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Е.Н. Овчинникова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5580" w:leader="none"/>
        </w:tabs>
        <w:ind w:left="558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5580" w:leader="none"/>
        </w:tabs>
        <w:ind w:left="5580" w:righ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616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Разослано:   4    экз.</w:t>
      </w:r>
    </w:p>
    <w:p>
      <w:pPr>
        <w:pStyle w:val="Normal"/>
        <w:tabs>
          <w:tab w:val="clear" w:pos="708"/>
          <w:tab w:val="left" w:pos="616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Думу-1</w:t>
      </w:r>
    </w:p>
    <w:p>
      <w:pPr>
        <w:pStyle w:val="Normal"/>
        <w:tabs>
          <w:tab w:val="clear" w:pos="708"/>
          <w:tab w:val="left" w:pos="616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Прокуратура-1</w:t>
      </w:r>
    </w:p>
    <w:p>
      <w:pPr>
        <w:pStyle w:val="Normal"/>
        <w:tabs>
          <w:tab w:val="clear" w:pos="708"/>
          <w:tab w:val="left" w:pos="616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Архитектура-2</w:t>
      </w:r>
    </w:p>
    <w:p>
      <w:pPr>
        <w:pStyle w:val="Normal"/>
        <w:tabs>
          <w:tab w:val="clear" w:pos="708"/>
          <w:tab w:val="left" w:pos="616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616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616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616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Власова Н.А.</w:t>
      </w:r>
    </w:p>
    <w:p>
      <w:pPr>
        <w:pStyle w:val="Normal"/>
        <w:tabs>
          <w:tab w:val="clear" w:pos="708"/>
          <w:tab w:val="left" w:pos="616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тел. 2-10-71</w:t>
      </w:r>
    </w:p>
    <w:p>
      <w:pPr>
        <w:pStyle w:val="Normal"/>
        <w:tabs>
          <w:tab w:val="clear" w:pos="708"/>
          <w:tab w:val="left" w:pos="6162" w:leader="none"/>
        </w:tabs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1A0DAB"/>
          <w:spacing w:val="0"/>
          <w:sz w:val="28"/>
          <w:szCs w:val="28"/>
          <w:u w:val="none"/>
          <w:effect w:val="none"/>
          <w:shd w:fill="auto" w:val="clear"/>
          <w:lang w:val="ru-RU" w:bidi="ar-SA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1A0DAB"/>
          <w:spacing w:val="0"/>
          <w:sz w:val="28"/>
          <w:szCs w:val="28"/>
          <w:u w:val="none"/>
          <w:effect w:val="none"/>
          <w:shd w:fill="auto" w:val="clear"/>
          <w:lang w:val="ru-RU" w:bidi="ar-SA"/>
        </w:rPr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/>
      </w:pPr>
      <w:r>
        <w:rPr/>
      </w:r>
    </w:p>
    <w:p>
      <w:pPr>
        <w:pStyle w:val="Standard"/>
        <w:tabs>
          <w:tab w:val="clear" w:pos="708"/>
          <w:tab w:val="left" w:pos="6162" w:leader="none"/>
        </w:tabs>
        <w:rPr>
          <w:rFonts w:ascii="Times New Roman" w:hAnsi="Times New Roman"/>
          <w:b/>
          <w:b/>
          <w:bCs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 CYR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egoe UI" w:cs="Tahoma"/>
      <w:color w:val="000000"/>
      <w:kern w:val="2"/>
      <w:sz w:val="24"/>
      <w:szCs w:val="24"/>
      <w:lang w:val="ru-RU" w:eastAsia="zh-CN" w:bidi="hi-IN"/>
    </w:rPr>
  </w:style>
  <w:style w:type="paragraph" w:styleId="1">
    <w:name w:val="Heading 1"/>
    <w:basedOn w:val="Style15"/>
    <w:next w:val="Textbody"/>
    <w:qFormat/>
    <w:pPr>
      <w:spacing w:before="240" w:after="120"/>
      <w:outlineLvl w:val="0"/>
    </w:pPr>
    <w:rPr>
      <w:rFonts w:ascii="Liberation Serif" w:hAnsi="Liberation Serif" w:eastAsia="NSimSun"/>
      <w:b/>
      <w:bCs/>
      <w:sz w:val="48"/>
      <w:szCs w:val="48"/>
    </w:rPr>
  </w:style>
  <w:style w:type="paragraph" w:styleId="2">
    <w:name w:val="Heading 2"/>
    <w:basedOn w:val="Style15"/>
    <w:next w:val="Style16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Интернет-ссылка"/>
    <w:qFormat/>
    <w:rPr>
      <w:color w:val="000080"/>
      <w:u w:val="single"/>
    </w:rPr>
  </w:style>
  <w:style w:type="character" w:styleId="Style13" w:customStyle="1">
    <w:name w:val="Текст выноски Знак"/>
    <w:basedOn w:val="DefaultParagraphFont"/>
    <w:qFormat/>
    <w:rPr>
      <w:rFonts w:ascii="Tahoma" w:hAnsi="Tahoma" w:cs="Mangal"/>
      <w:sz w:val="16"/>
      <w:szCs w:val="14"/>
    </w:rPr>
  </w:style>
  <w:style w:type="character" w:styleId="Style14">
    <w:name w:val="Символ нумерации"/>
    <w:qFormat/>
    <w:rPr/>
  </w:style>
  <w:style w:type="paragraph" w:styleId="Style15" w:customStyle="1">
    <w:name w:val="Заголовок"/>
    <w:basedOn w:val="Standard"/>
    <w:next w:val="Textbody"/>
    <w:qFormat/>
    <w:pPr>
      <w:keepNext w:val="true"/>
      <w:spacing w:before="240" w:after="283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egoe UI" w:cs="Tahoma"/>
      <w:color w:val="000000"/>
      <w:kern w:val="2"/>
      <w:sz w:val="24"/>
      <w:szCs w:val="24"/>
      <w:lang w:val="ru-RU" w:eastAsia="zh-CN" w:bidi="hi-IN"/>
    </w:rPr>
  </w:style>
  <w:style w:type="paragraph" w:styleId="Textbody" w:customStyle="1">
    <w:name w:val="Text body"/>
    <w:basedOn w:val="Standard"/>
    <w:qFormat/>
    <w:pPr>
      <w:jc w:val="both"/>
    </w:pPr>
    <w:rPr>
      <w:sz w:val="28"/>
    </w:rPr>
  </w:style>
  <w:style w:type="paragraph" w:styleId="11" w:customStyle="1">
    <w:name w:val="заголовок 1"/>
    <w:basedOn w:val="Standard"/>
    <w:next w:val="Standard"/>
    <w:qFormat/>
    <w:pPr>
      <w:keepNext w:val="true"/>
      <w:jc w:val="center"/>
      <w:outlineLvl w:val="0"/>
    </w:pPr>
    <w:rPr>
      <w:rFonts w:ascii="Times New Roman CYR" w:hAnsi="Times New Roman CYR" w:cs="Times New Roman CYR"/>
      <w:sz w:val="28"/>
      <w:szCs w:val="20"/>
    </w:rPr>
  </w:style>
  <w:style w:type="paragraph" w:styleId="Style20" w:customStyle="1">
    <w:name w:val="Содержимое таблицы"/>
    <w:basedOn w:val="Standard"/>
    <w:qFormat/>
    <w:pPr>
      <w:suppressLineNumbers/>
    </w:pPr>
    <w:rPr/>
  </w:style>
  <w:style w:type="paragraph" w:styleId="Style21" w:customStyle="1">
    <w:name w:val="Колонтитул"/>
    <w:basedOn w:val="Standard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2">
    <w:name w:val="Header"/>
    <w:basedOn w:val="Style21"/>
    <w:pPr/>
    <w:rPr/>
  </w:style>
  <w:style w:type="paragraph" w:styleId="BalloonText">
    <w:name w:val="Balloon Text"/>
    <w:basedOn w:val="Normal"/>
    <w:qFormat/>
    <w:pPr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 w:eastAsia="Calibri" w:cs="Calibri"/>
      <w:sz w:val="22"/>
      <w:szCs w:val="22"/>
      <w:lang w:eastAsia="en-US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uto" w:line="240"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Application>LibreOffice/7.3.7.2$Windows_X86_64 LibreOffice_project/e114eadc50a9ff8d8c8a0567d6da8f454beeb84f</Application>
  <AppVersion>15.0000</AppVersion>
  <Pages>2</Pages>
  <Words>439</Words>
  <Characters>2839</Characters>
  <CharactersWithSpaces>3377</CharactersWithSpaces>
  <Paragraphs>47</Paragraphs>
  <Company>Krokoz™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2023-09-29T09:41:00Z</dcterms:created>
  <dc:creator>Владимир Сергеевич В</dc:creator>
  <dc:description/>
  <dc:language>ru-RU</dc:language>
  <cp:lastModifiedBy/>
  <cp:lastPrinted>2026-10-12T09:33:24Z</cp:lastPrinted>
  <dcterms:modified xsi:type="dcterms:W3CDTF">2026-10-12T12:26:18Z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